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8F" w:rsidRPr="004B0EE7" w:rsidRDefault="00EC168F" w:rsidP="00EC168F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K</w:t>
      </w:r>
      <w:r w:rsidRPr="004B0EE7">
        <w:rPr>
          <w:b/>
          <w:bCs/>
          <w:szCs w:val="24"/>
          <w:u w:val="single"/>
        </w:rPr>
        <w:t>ORONAWIRUS</w:t>
      </w:r>
    </w:p>
    <w:p w:rsidR="00EC168F" w:rsidRPr="004B0EE7" w:rsidRDefault="00EC168F" w:rsidP="00EC168F">
      <w:pPr>
        <w:jc w:val="center"/>
        <w:rPr>
          <w:b/>
          <w:bCs/>
          <w:szCs w:val="24"/>
          <w:u w:val="single"/>
        </w:rPr>
      </w:pPr>
      <w:r w:rsidRPr="004B0EE7">
        <w:rPr>
          <w:b/>
          <w:bCs/>
          <w:szCs w:val="24"/>
          <w:u w:val="single"/>
        </w:rPr>
        <w:t>WYTYCZNE W ZAKRESIE KWARANTANNY I ZASAD HIGIENY</w:t>
      </w:r>
    </w:p>
    <w:p w:rsidR="00EC168F" w:rsidRDefault="00EC168F" w:rsidP="00EC168F">
      <w:pPr>
        <w:rPr>
          <w:szCs w:val="24"/>
        </w:rPr>
      </w:pPr>
    </w:p>
    <w:p w:rsidR="00EC168F" w:rsidRDefault="00EC168F" w:rsidP="00EC168F">
      <w:pPr>
        <w:rPr>
          <w:szCs w:val="24"/>
        </w:rPr>
      </w:pPr>
    </w:p>
    <w:p w:rsidR="00EC168F" w:rsidRPr="00ED025E" w:rsidRDefault="00EC168F" w:rsidP="00EC168F">
      <w:pPr>
        <w:rPr>
          <w:szCs w:val="24"/>
        </w:rPr>
      </w:pPr>
      <w:proofErr w:type="spellStart"/>
      <w:r w:rsidRPr="00ED025E">
        <w:rPr>
          <w:szCs w:val="24"/>
        </w:rPr>
        <w:t>Koronawirus</w:t>
      </w:r>
      <w:proofErr w:type="spellEnd"/>
      <w:r w:rsidRPr="00ED025E">
        <w:rPr>
          <w:szCs w:val="24"/>
        </w:rPr>
        <w:t xml:space="preserve"> SARS-Cov-2 wywołuje chorobę o nazwie COVID-19. Najczęściej występujące obj</w:t>
      </w:r>
      <w:r w:rsidRPr="00ED025E">
        <w:rPr>
          <w:szCs w:val="24"/>
        </w:rPr>
        <w:t>a</w:t>
      </w:r>
      <w:r w:rsidRPr="00ED025E">
        <w:rPr>
          <w:szCs w:val="24"/>
        </w:rPr>
        <w:t xml:space="preserve">wy zakażenia </w:t>
      </w:r>
      <w:proofErr w:type="spellStart"/>
      <w:r w:rsidRPr="00ED025E">
        <w:rPr>
          <w:szCs w:val="24"/>
        </w:rPr>
        <w:t>koronawirusem</w:t>
      </w:r>
      <w:proofErr w:type="spellEnd"/>
      <w:r w:rsidRPr="00ED025E">
        <w:rPr>
          <w:szCs w:val="24"/>
        </w:rPr>
        <w:t xml:space="preserve"> to gorączka, kaszel, duszność i problemy z oddychaniem.</w:t>
      </w:r>
    </w:p>
    <w:p w:rsidR="00EC168F" w:rsidRPr="00ED025E" w:rsidRDefault="00EC168F" w:rsidP="00EC168F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D025E">
        <w:rPr>
          <w:rFonts w:ascii="Times New Roman" w:hAnsi="Times New Roman"/>
          <w:b/>
          <w:bCs/>
          <w:sz w:val="24"/>
          <w:szCs w:val="24"/>
        </w:rPr>
        <w:t>Koronawirus</w:t>
      </w:r>
      <w:proofErr w:type="spellEnd"/>
      <w:r w:rsidRPr="00ED025E">
        <w:rPr>
          <w:rFonts w:ascii="Times New Roman" w:hAnsi="Times New Roman"/>
          <w:b/>
          <w:bCs/>
          <w:sz w:val="24"/>
          <w:szCs w:val="24"/>
        </w:rPr>
        <w:t xml:space="preserve"> przenosi się:</w:t>
      </w:r>
    </w:p>
    <w:p w:rsidR="00EC168F" w:rsidRPr="00ED025E" w:rsidRDefault="00EC168F" w:rsidP="00EC168F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Bezpośrednio, drogą kropelkową. Zawierające wirusa drobne kropelki powstają w trakcie kaszlu, kichania, mówienia i mogą być bezpośrednią przyczyna zakażenia.</w:t>
      </w:r>
    </w:p>
    <w:p w:rsidR="00EC168F" w:rsidRPr="00ED025E" w:rsidRDefault="00EC168F" w:rsidP="00EC168F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Odległość 1-1,5 m od drugiej osoby, z którą rozmawia się, traktowana jest jako bezpieczna pod warunkiem, że osoba ta nie kaszle i nie kicha w naszym kierunku.</w:t>
      </w:r>
    </w:p>
    <w:p w:rsidR="00EC168F" w:rsidRPr="00ED025E" w:rsidRDefault="00EC168F" w:rsidP="00EC168F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Pośrednio poprzez skażone wydzieliną oddechową (podczas kichania czy kaszlu) przedmi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ty i powierzchnie. Wirus ma zdolność do krótkotrwałego przebywania na powierzchniach i przedmiotach jeśli skażone zostały wydzieliną oddechową (w trakcie kaszlu, czy kichania) osób chorych. Istnieje ryzyko przeniesienia wirusa z zanieczyszczonych powierzchni na r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kach np. dotykając twarzy lub pocierając oczy.</w:t>
      </w:r>
    </w:p>
    <w:p w:rsidR="00EC168F" w:rsidRPr="00ED025E" w:rsidRDefault="00EC168F" w:rsidP="00EC168F">
      <w:pPr>
        <w:rPr>
          <w:b/>
          <w:bCs/>
          <w:szCs w:val="24"/>
        </w:rPr>
      </w:pPr>
      <w:r w:rsidRPr="00ED025E">
        <w:rPr>
          <w:b/>
          <w:bCs/>
          <w:szCs w:val="24"/>
        </w:rPr>
        <w:t>Wirus ten, jako wirus osłonkowy, podatny jest na działanie wszystkich rozpuszczalników lip</w:t>
      </w:r>
      <w:r w:rsidRPr="00ED025E">
        <w:rPr>
          <w:b/>
          <w:bCs/>
          <w:szCs w:val="24"/>
        </w:rPr>
        <w:t>i</w:t>
      </w:r>
      <w:r w:rsidRPr="00ED025E">
        <w:rPr>
          <w:b/>
          <w:bCs/>
          <w:szCs w:val="24"/>
        </w:rPr>
        <w:t>dów. Należy pamiętać o częstym myciu rąk wodą z mydłem, a jeśli nie ma takiej możliwości dezynfekować je płynami/żelami na bazie alkoholu.</w:t>
      </w:r>
    </w:p>
    <w:p w:rsidR="00EC168F" w:rsidRPr="00ED025E" w:rsidRDefault="00EC168F" w:rsidP="00EC168F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Zaleca się:</w:t>
      </w:r>
    </w:p>
    <w:p w:rsidR="00EC168F" w:rsidRPr="00ED025E" w:rsidRDefault="00EC168F" w:rsidP="00EC168F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Zachować bezpieczną odległość od rozmówcy (1-1,5 metr).</w:t>
      </w:r>
    </w:p>
    <w:p w:rsidR="00EC168F" w:rsidRPr="00ED025E" w:rsidRDefault="00EC168F" w:rsidP="00EC168F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Promować regularne i dokładne mycie rąk przez uczniów, nauczycieli, pracowników, inter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santów, klientów i kontrahentów przy użyciu wody z mydłem lub dezynfekcję rąk środkiem na bazie alkoholu:</w:t>
      </w:r>
    </w:p>
    <w:p w:rsidR="00EC168F" w:rsidRPr="00ED025E" w:rsidRDefault="00EC168F" w:rsidP="00EC168F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upewnij się, że uczniowie, nauczyciele, pracownicy, interesanci, klienci i kontrahenci mają dostęp do miejsc, w których mogą myć ręce mydłem i wodą,</w:t>
      </w:r>
    </w:p>
    <w:p w:rsidR="00EC168F" w:rsidRPr="00ED025E" w:rsidRDefault="00EC168F" w:rsidP="00EC168F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umieść dozowniki z płynem odkażającym w widocznych miejscach, w budynkach swoich placówek, zakładów pracy, sklepów i upewnij się, że dozowniki te są regularnie napełniane,</w:t>
      </w:r>
    </w:p>
    <w:p w:rsidR="00EC168F" w:rsidRPr="00ED025E" w:rsidRDefault="00EC168F" w:rsidP="00EC168F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wywieś plakaty promujące prawidłowe techniki mycia rąk,</w:t>
      </w:r>
    </w:p>
    <w:p w:rsidR="00EC168F" w:rsidRPr="00ED025E" w:rsidRDefault="00EC168F" w:rsidP="00EC168F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połącz to z innymi środkami komunikacji, takimi jak np. szkolenia przez specjalistów ds. bezpieczeństwa i higieny pracy.</w:t>
      </w:r>
    </w:p>
    <w:p w:rsidR="00EC168F" w:rsidRPr="00ED025E" w:rsidRDefault="00EC168F" w:rsidP="00EC168F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Informować o zasadzie nie dotykania dłońmi okolic twarzy zwłaszcza ust, nosa i oczu.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Światowa Organizacja Zdrowia nie zaleca noszenia maseczek ochronnych przez osoby zdrowe. Maseczki ochronne powinny nosić osoby chore, osoby opiekujące się chorymi oraz personel medyczny pracujący z pacjentami podejrzewanymi o zakażenie </w:t>
      </w:r>
      <w:proofErr w:type="spellStart"/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koron</w:t>
      </w: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wirusem</w:t>
      </w:r>
      <w:proofErr w:type="spellEnd"/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EC168F" w:rsidRPr="00ED025E" w:rsidRDefault="00EC168F" w:rsidP="00EC168F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Zapewnić, aby miejsca nauki i pracy były czyste i higieniczne:</w:t>
      </w:r>
    </w:p>
    <w:p w:rsidR="00EC168F" w:rsidRPr="00ED025E" w:rsidRDefault="00EC168F" w:rsidP="00EC168F">
      <w:pPr>
        <w:pStyle w:val="Akapitzlist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 xml:space="preserve">powierzchnie dotykowe w tym biurka, lady i stoły,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ławki, 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klamki, włączniki światła, por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cze, uchwyty wózków i koszyków sklepowych i inne przedmioty (np. telefony, klawiatury)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muszą być regularnie wycierane środkiem dezynfekującym, lub przecierane wodą z dete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gentem,</w:t>
      </w:r>
    </w:p>
    <w:p w:rsidR="00EC168F" w:rsidRPr="00ED025E" w:rsidRDefault="00EC168F" w:rsidP="00EC168F">
      <w:pPr>
        <w:pStyle w:val="Akapitzlist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wszystkie obszary często używane, takie jak toalety, pomieszczenia wspólne (aule, sale dydaktyczne, strefy samodzielnej nauki, pomieszczenia socjalne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windy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) powinny być reg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larnie i starannie sprzątane, z użyciem wody z detergentem.</w:t>
      </w:r>
    </w:p>
    <w:p w:rsidR="00EC168F" w:rsidRPr="00ED025E" w:rsidRDefault="00EC168F" w:rsidP="00EC168F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Podać w ogólnodostępnych komunikatach, przygotowywanych przez Państwa placówkę, zakład pracy, sklep, informacji, gdzie należy się zgłosić w przypadku choroby, podejrzenia zakażenia lub kontaktu z osobą zakażoną (informacje te znajdują się poniżej niniejszego opracowania).</w:t>
      </w:r>
    </w:p>
    <w:p w:rsidR="00EC168F" w:rsidRPr="00ED025E" w:rsidRDefault="00EC168F" w:rsidP="00EC168F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Upowszechnić informację, że w sytuacji podejrzenia przypadku (tu: zakażenia - definicja - patrz pkt. 3) udając się do oddziału zakaźnego należy unikać środków komunikacji public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nej, a jeśli to niemożliwe – założyć maseczkę na usta i nos, która stanowi pierwszą barierę rozprzestrzeniania się wirusa.</w:t>
      </w:r>
    </w:p>
    <w:p w:rsidR="00EC168F" w:rsidRPr="00ED025E" w:rsidRDefault="00EC168F" w:rsidP="00EC168F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168F" w:rsidRPr="00ED025E" w:rsidRDefault="00EC168F" w:rsidP="00EC168F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Podejrzenie przypadku</w:t>
      </w:r>
    </w:p>
    <w:p w:rsidR="00EC168F" w:rsidRPr="00ED025E" w:rsidRDefault="00EC168F" w:rsidP="00EC168F">
      <w:pPr>
        <w:ind w:left="360"/>
        <w:rPr>
          <w:szCs w:val="24"/>
        </w:rPr>
      </w:pPr>
      <w:r w:rsidRPr="00ED025E">
        <w:rPr>
          <w:szCs w:val="24"/>
        </w:rPr>
        <w:t xml:space="preserve">Osoba podejrzana o zakażenie </w:t>
      </w:r>
      <w:proofErr w:type="spellStart"/>
      <w:r w:rsidRPr="00ED025E">
        <w:rPr>
          <w:szCs w:val="24"/>
        </w:rPr>
        <w:t>koronawirusem</w:t>
      </w:r>
      <w:proofErr w:type="spellEnd"/>
      <w:r w:rsidRPr="00ED025E">
        <w:rPr>
          <w:szCs w:val="24"/>
        </w:rPr>
        <w:t xml:space="preserve"> to każdy kto:</w:t>
      </w:r>
    </w:p>
    <w:p w:rsidR="00EC168F" w:rsidRPr="00ED025E" w:rsidRDefault="00EC168F" w:rsidP="00EC168F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 xml:space="preserve">przebywał w kraju gdzie występuje transmisja </w:t>
      </w:r>
      <w:proofErr w:type="spellStart"/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koronawirusa</w:t>
      </w:r>
      <w:proofErr w:type="spellEnd"/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br/>
        <w:t>LUB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br/>
        <w:t>miał bliski kontakt z osobą zakażoną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br/>
        <w:t>(i)</w:t>
      </w:r>
    </w:p>
    <w:p w:rsidR="00EC168F" w:rsidRPr="00ED025E" w:rsidRDefault="00EC168F" w:rsidP="00EC168F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nie minęło 14 dni od pobytu lub kontaktu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br/>
        <w:t>(i)</w:t>
      </w:r>
    </w:p>
    <w:p w:rsidR="00EC168F" w:rsidRPr="00ED025E" w:rsidRDefault="00EC168F" w:rsidP="00EC168F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 xml:space="preserve">obserwuje u siebie takie objawy jak: </w:t>
      </w:r>
    </w:p>
    <w:p w:rsidR="00EC168F" w:rsidRPr="00ED025E" w:rsidRDefault="00EC168F" w:rsidP="00EC168F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gorączka</w:t>
      </w:r>
    </w:p>
    <w:p w:rsidR="00EC168F" w:rsidRPr="00ED025E" w:rsidRDefault="00EC168F" w:rsidP="00EC168F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kaszel</w:t>
      </w:r>
    </w:p>
    <w:p w:rsidR="00EC168F" w:rsidRPr="00ED025E" w:rsidRDefault="00EC168F" w:rsidP="00EC168F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duszność</w:t>
      </w:r>
    </w:p>
    <w:p w:rsidR="00EC168F" w:rsidRPr="00ED025E" w:rsidRDefault="00EC168F" w:rsidP="00EC168F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168F" w:rsidRPr="00ED025E" w:rsidRDefault="00EC168F" w:rsidP="00EC168F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Jeśli podejrzewasz, że ktoś może mieć ostrą chorobę układu oddechowego na skutek zakażenia </w:t>
      </w:r>
      <w:proofErr w:type="spellStart"/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koronawirusem</w:t>
      </w:r>
      <w:proofErr w:type="spellEnd"/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EC168F" w:rsidRPr="00ED025E" w:rsidRDefault="00EC168F" w:rsidP="00EC168F">
      <w:pPr>
        <w:pStyle w:val="Akapitzlist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należy pamiętać o konieczności bezzwłocznego, telefonicznego powiadomienia stacji sanitarno-epidemiologicznej lub zgłoszenia się bezpośrednio do oddziału zakaźnego lub oddziału obserwacyjno-zakaźnego, gdzie określony zostanie dalszy tryb postępowania medycznego.</w:t>
      </w:r>
    </w:p>
    <w:p w:rsidR="00EC168F" w:rsidRPr="00ED025E" w:rsidRDefault="00EC168F" w:rsidP="00EC168F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Co to znaczy, że ktoś miał bliski kontakt z osobą zakażoną </w:t>
      </w:r>
      <w:proofErr w:type="spellStart"/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koronawirusem</w:t>
      </w:r>
      <w:proofErr w:type="spellEnd"/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EC168F" w:rsidRPr="00ED025E" w:rsidRDefault="00EC168F" w:rsidP="00EC168F">
      <w:pPr>
        <w:pStyle w:val="Akapitzlist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pozostawał w bezpośrednim kontakcie z osobą chorą lub w kontakcie w odległości mniej niż 2 metrów przez ponad 15 minut;</w:t>
      </w:r>
    </w:p>
    <w:p w:rsidR="00EC168F" w:rsidRPr="00ED025E" w:rsidRDefault="00EC168F" w:rsidP="00EC168F">
      <w:pPr>
        <w:pStyle w:val="Akapitzlist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prowadził rozmowę z osobą, z objawami choroby twarzą w twarz przez dłuższy czas;</w:t>
      </w:r>
    </w:p>
    <w:p w:rsidR="00EC168F" w:rsidRPr="00ED025E" w:rsidRDefault="00EC168F" w:rsidP="00EC168F">
      <w:pPr>
        <w:pStyle w:val="Akapitzlist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osoba zakażona należy do grupy najbliższych przyjaciół lub kolegów;</w:t>
      </w:r>
    </w:p>
    <w:p w:rsidR="00EC168F" w:rsidRPr="00ED025E" w:rsidRDefault="00EC168F" w:rsidP="00EC168F">
      <w:pPr>
        <w:pStyle w:val="Akapitzlist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osoba zakażona mieszka w tym samym gospodarstwie domowym, w tym samym pokoju hotelowym, w akademiku, internacie.</w:t>
      </w:r>
    </w:p>
    <w:p w:rsidR="00EC168F" w:rsidRPr="00ED025E" w:rsidRDefault="00EC168F" w:rsidP="00EC168F">
      <w:pPr>
        <w:spacing w:before="100" w:beforeAutospacing="1" w:after="100" w:afterAutospacing="1"/>
        <w:outlineLvl w:val="2"/>
        <w:rPr>
          <w:b/>
          <w:bCs/>
          <w:szCs w:val="24"/>
        </w:rPr>
      </w:pPr>
      <w:r w:rsidRPr="00866346">
        <w:rPr>
          <w:b/>
          <w:bCs/>
          <w:szCs w:val="24"/>
        </w:rPr>
        <w:t>Osoby z bliskiego kontaktu NIE są uważane za zakażone i jeżeli czują się dobrze, i nie mają objawów choroby, jest mało prawdopodobne, aby rozprzestrzeniły infekcję na inne osoby, jednak zaleca im się:</w:t>
      </w:r>
    </w:p>
    <w:p w:rsidR="00EC168F" w:rsidRPr="00ED025E" w:rsidRDefault="00EC168F" w:rsidP="00EC16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pozostanie w domu przez 14 dni od ostatniego kontaktu z osobą chorą i prowadzenie sam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obserwacji - codzienny pomiar temperatury i świadome zwracanie uwagi na swój stan zdrowia,</w:t>
      </w:r>
    </w:p>
    <w:p w:rsidR="00EC168F" w:rsidRPr="00ED025E" w:rsidRDefault="00EC168F" w:rsidP="00EC16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poddanie się monitoringowi epidemiologicznemu - w szczególności udostępnienie numeru telefonu w celu umożliwienia codziennego kontaktu i przeprowadzenia wywiadu odnośnie stanu zdrowia przez pracownika stacji sanitarno-epidemiologicznej,</w:t>
      </w:r>
    </w:p>
    <w:p w:rsidR="00EC168F" w:rsidRPr="00ED025E" w:rsidRDefault="00EC168F" w:rsidP="00EC16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jeżeli w ciągu 14 dni samoobserwacji wystąpią następujące objawy: gorączka, kaszel, dus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ność, problemy z oddychaniem - należy bezzwłocznie, telefonicznie powiadomić stację s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nitarno-epidemiologiczną lub zgłosić się bezpośrednio do oddziału zakaźnego lub oddziału obserwacyjno-zakaźnego, gdzie określony zostanie dalszy tryb postępowania medycznego.</w:t>
      </w:r>
    </w:p>
    <w:p w:rsidR="00EC168F" w:rsidRPr="00ED025E" w:rsidRDefault="00EC168F" w:rsidP="00EC168F">
      <w:pPr>
        <w:spacing w:before="100" w:beforeAutospacing="1" w:after="100" w:afterAutospacing="1"/>
        <w:outlineLvl w:val="2"/>
        <w:rPr>
          <w:b/>
          <w:bCs/>
          <w:szCs w:val="24"/>
        </w:rPr>
      </w:pPr>
      <w:r w:rsidRPr="00ED025E">
        <w:rPr>
          <w:b/>
          <w:bCs/>
          <w:szCs w:val="24"/>
        </w:rPr>
        <w:t xml:space="preserve">Kwarantannę można skrócić w przypadku, gdy wyniki testów na obecność </w:t>
      </w:r>
      <w:proofErr w:type="spellStart"/>
      <w:r w:rsidRPr="00ED025E">
        <w:rPr>
          <w:b/>
          <w:bCs/>
          <w:szCs w:val="24"/>
        </w:rPr>
        <w:t>koronawirusa</w:t>
      </w:r>
      <w:proofErr w:type="spellEnd"/>
      <w:r w:rsidRPr="00ED025E">
        <w:rPr>
          <w:b/>
          <w:bCs/>
          <w:szCs w:val="24"/>
        </w:rPr>
        <w:t xml:space="preserve"> u osoby podejrzanej o zakażenie wyszły negatywne (a z którą osoba poddana kwarantannie miała kontakt). Decyzję o skróceniu kwarantanny podejmuje właściwy państwowy powiatowy inspektor sanitarny.</w:t>
      </w:r>
    </w:p>
    <w:p w:rsidR="00EC168F" w:rsidRPr="00866346" w:rsidRDefault="00EC168F" w:rsidP="00EC168F">
      <w:pPr>
        <w:spacing w:before="100" w:beforeAutospacing="1" w:after="100" w:afterAutospacing="1"/>
        <w:outlineLvl w:val="3"/>
        <w:rPr>
          <w:b/>
          <w:bCs/>
          <w:szCs w:val="24"/>
        </w:rPr>
      </w:pPr>
      <w:r w:rsidRPr="00866346">
        <w:rPr>
          <w:b/>
          <w:bCs/>
          <w:szCs w:val="24"/>
        </w:rPr>
        <w:lastRenderedPageBreak/>
        <w:t>WAŻNE</w:t>
      </w:r>
    </w:p>
    <w:p w:rsidR="00EC168F" w:rsidRPr="00ED025E" w:rsidRDefault="00EC168F" w:rsidP="00EC168F">
      <w:pPr>
        <w:spacing w:before="100" w:beforeAutospacing="1" w:after="100" w:afterAutospacing="1"/>
        <w:outlineLvl w:val="2"/>
        <w:rPr>
          <w:b/>
          <w:bCs/>
          <w:szCs w:val="24"/>
        </w:rPr>
      </w:pPr>
      <w:r w:rsidRPr="00866346">
        <w:rPr>
          <w:b/>
          <w:bCs/>
          <w:szCs w:val="24"/>
        </w:rPr>
        <w:t>Działa infolinia Narodowego Funduszu Zdrowia 800 190 590, gdzie można uzyskać inform</w:t>
      </w:r>
      <w:r w:rsidRPr="00866346">
        <w:rPr>
          <w:b/>
          <w:bCs/>
          <w:szCs w:val="24"/>
        </w:rPr>
        <w:t>a</w:t>
      </w:r>
      <w:r w:rsidRPr="00866346">
        <w:rPr>
          <w:b/>
          <w:bCs/>
          <w:szCs w:val="24"/>
        </w:rPr>
        <w:t xml:space="preserve">cje dotyczące postępowania w sytuacji podejrzenia zakażenia </w:t>
      </w:r>
      <w:proofErr w:type="spellStart"/>
      <w:r w:rsidRPr="00866346">
        <w:rPr>
          <w:b/>
          <w:bCs/>
          <w:szCs w:val="24"/>
        </w:rPr>
        <w:t>koronawirusem</w:t>
      </w:r>
      <w:proofErr w:type="spellEnd"/>
      <w:r w:rsidRPr="00866346">
        <w:rPr>
          <w:b/>
          <w:bCs/>
          <w:szCs w:val="24"/>
        </w:rPr>
        <w:t>.</w:t>
      </w:r>
    </w:p>
    <w:p w:rsidR="00EC168F" w:rsidRPr="00ED025E" w:rsidRDefault="00EC168F" w:rsidP="00EC168F">
      <w:pPr>
        <w:spacing w:before="100" w:beforeAutospacing="1" w:after="100" w:afterAutospacing="1"/>
        <w:outlineLvl w:val="2"/>
        <w:rPr>
          <w:b/>
          <w:bCs/>
          <w:szCs w:val="24"/>
        </w:rPr>
      </w:pPr>
    </w:p>
    <w:p w:rsidR="00EC168F" w:rsidRPr="00ED025E" w:rsidRDefault="00EC168F" w:rsidP="00EC168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Współpraca międzynarodowa w obliczu występowania i transmisji </w:t>
      </w:r>
      <w:proofErr w:type="spellStart"/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koronawirusa</w:t>
      </w:r>
      <w:proofErr w:type="spellEnd"/>
    </w:p>
    <w:p w:rsidR="00EC168F" w:rsidRPr="00ED025E" w:rsidRDefault="00EC168F" w:rsidP="00EC168F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 xml:space="preserve">Z punktu widzenia zagrożenia epidemiologicznego, Główny Inspektor Sanitarny nie zaleca podróżowania w szczególności do: Chin, Hongkongu oraz Korei Południowej, Włoch, Iranu i Japonii. Aktualne informacje o krajach, do których NIE są zalecane podróże, zamieszczane są w codziennych Komunikatach dla podróżujących publikowanych na stronie </w:t>
      </w:r>
      <w:hyperlink r:id="rId5" w:tgtFrame="_blank" w:tooltip=" (Link otworzy się w nowym oknie)" w:history="1">
        <w:r w:rsidRPr="00ED025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www.gis.gov.pl</w:t>
        </w:r>
      </w:hyperlink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br/>
        <w:t>Zaleca się zawieszenie podróży uczniów, kadry nauczycielskiej oraz pracowników do kr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 xml:space="preserve">jów z utrzymującą się transmisją </w:t>
      </w:r>
      <w:proofErr w:type="spellStart"/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koronawirusa</w:t>
      </w:r>
      <w:proofErr w:type="spellEnd"/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, zgodnie z komunikatami publikowanymi na stronach GIS i MSZ.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br/>
        <w:t>Zaleca się czasowe zawieszenie wymiany osobowej z partnerami z ośrodków zlokalizow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nych w Chinach, Hongkongu, Korei Południowej, Iranie, Japonii, lub we Włoszech.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br/>
        <w:t>Zaleca się ograniczenie, do niezbędnego minimum, współpracy międzynarodowej, o ile jest taka możliwość.</w:t>
      </w:r>
    </w:p>
    <w:p w:rsidR="00EC168F" w:rsidRPr="00ED025E" w:rsidRDefault="00EC168F" w:rsidP="00EC168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Jeśli byłeś w Chinach, Hongkongu, Korei Południowej, Iranie, Japonii, lub we Wł</w:t>
      </w: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szech w ciągu ostatnich 14 dni, i:</w:t>
      </w:r>
    </w:p>
    <w:p w:rsidR="00EC168F" w:rsidRPr="00ED025E" w:rsidRDefault="00EC168F" w:rsidP="00EC168F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zaobserwowałeś u siebie objawy, takie jak: gorączka, kaszel, duszność i problemy z odd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chaniem to:</w:t>
      </w:r>
    </w:p>
    <w:p w:rsidR="00EC168F" w:rsidRPr="00ED025E" w:rsidRDefault="00EC168F" w:rsidP="00EC168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bezzwłocznie, telefonicznie powiadom stację sanitarno-epidemiologiczną,</w:t>
      </w:r>
    </w:p>
    <w:p w:rsidR="00EC168F" w:rsidRPr="00ED025E" w:rsidRDefault="00EC168F" w:rsidP="00EC168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lub zgłoś się bezpośrednio do oddziału zakaźnego lub oddziału obserwacyjno-zakaźnego, gdzie określony zostanie dalszy tryb postępowania medycznego.</w:t>
      </w:r>
    </w:p>
    <w:p w:rsidR="00EC168F" w:rsidRPr="00ED025E" w:rsidRDefault="00EC168F" w:rsidP="00EC168F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nie zaobserwowałeś u siebie wyżej wymienionych objawów, to przez kolejne 14 dni kontr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luj swój stan zdrowia, czyli codziennie mierz temperaturę ciała oraz zwróć uwagę na wyst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powanie objawów grypopodobnych (złe samopoczucie, bóle mięśniowe, kaszel). Jeżeli po 14 dniach samoobserwacji nie wystąpiły wyżej wymienione objawy, zakończ kontrolę.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br/>
        <w:t>Jeżeli w ciągu 14 dni samoobserwacji zaobserwujesz wyżej wymienione objawy to:</w:t>
      </w:r>
    </w:p>
    <w:p w:rsidR="00EC168F" w:rsidRPr="00ED025E" w:rsidRDefault="00EC168F" w:rsidP="00EC168F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pozostań w domu,</w:t>
      </w:r>
    </w:p>
    <w:p w:rsidR="00EC168F" w:rsidRPr="00ED025E" w:rsidRDefault="00EC168F" w:rsidP="00EC168F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bezzwłocznie, telefonicznie powiadom stację sanitarno-epidemiologiczną,</w:t>
      </w:r>
    </w:p>
    <w:p w:rsidR="00EC168F" w:rsidRPr="00ED025E" w:rsidRDefault="00EC168F" w:rsidP="00EC168F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lub zgłoś się bezpośrednio do oddziału zakaźnego lub oddziału obserwacyjno-zakaźnego, gdzie określony zostanie dalszy tryb postępowania medycznego.</w:t>
      </w:r>
    </w:p>
    <w:p w:rsidR="00EC168F" w:rsidRPr="00ED025E" w:rsidRDefault="00EC168F" w:rsidP="00EC168F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miałeś kontakt z osobą chorą lub zakażoną </w:t>
      </w:r>
      <w:proofErr w:type="spellStart"/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koronawirusem</w:t>
      </w:r>
      <w:proofErr w:type="spellEnd"/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 xml:space="preserve"> to bezzwłocznie, telefonicznie powiadom stację sanitarno-epidemiologiczną.</w:t>
      </w:r>
    </w:p>
    <w:p w:rsidR="00EC168F" w:rsidRPr="00ED025E" w:rsidRDefault="00EC168F" w:rsidP="00EC168F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168F" w:rsidRPr="00ED025E" w:rsidRDefault="00EC168F" w:rsidP="00EC168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Nieobecność ucznia na zajęciach dydaktycznych</w:t>
      </w:r>
    </w:p>
    <w:p w:rsidR="00EC168F" w:rsidRPr="00ED025E" w:rsidRDefault="00EC168F" w:rsidP="00EC168F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W przypadku osób objętych nadzorem epidemiologicznym lub kwarantanną, w tym dom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 xml:space="preserve">wą z powodu podejrzenia styczności z osobą zakażoną </w:t>
      </w:r>
      <w:proofErr w:type="spellStart"/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koronawirusem</w:t>
      </w:r>
      <w:proofErr w:type="spellEnd"/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 xml:space="preserve"> lub sprawowania opieki nad małoletnim objętym nadzorem epidemiologicznym rekomenduje się, aby Władze Szkoły uznawały nieobecność ucznia na zajęciach dydaktycznych za usprawiedliwioną. W przypadku pracowników stosuje się interpretację zgodną z zaleceniami Zakładu Ubezpi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czeń Społecznych.</w:t>
      </w:r>
    </w:p>
    <w:p w:rsidR="00EC168F" w:rsidRPr="00ED025E" w:rsidRDefault="00EC168F" w:rsidP="00EC168F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168F" w:rsidRPr="00ED025E" w:rsidRDefault="00EC168F" w:rsidP="00EC168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Organizacja zajęć dydaktycznych</w:t>
      </w:r>
    </w:p>
    <w:p w:rsidR="00EC168F" w:rsidRPr="00ED025E" w:rsidRDefault="00EC168F" w:rsidP="00EC168F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Na chwilę obecną, nie ma uzasadnienia dla odwoływania, a priori, zajęć dydaktycznych.</w:t>
      </w:r>
    </w:p>
    <w:p w:rsidR="00EC168F" w:rsidRPr="00ED025E" w:rsidRDefault="00EC168F" w:rsidP="00EC168F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168F" w:rsidRPr="00ED025E" w:rsidRDefault="00EC168F" w:rsidP="00EC168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Organizacja wydarzeń i imprez masowych</w:t>
      </w:r>
    </w:p>
    <w:p w:rsidR="00EC168F" w:rsidRPr="00ED025E" w:rsidRDefault="00EC168F" w:rsidP="00EC168F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Odnośnie imprez masowych, czy planowanych przez Władze Szkoły lub środowisko szko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 xml:space="preserve">ne wydarzeń na obiektach szkoły lub poza nimi, w razie wątpliwości co do ich  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organizacji zaleca się </w:t>
      </w:r>
      <w:hyperlink r:id="rId6" w:tgtFrame="_blank" w:tooltip=" (Link otworzy się w nowym oknie)" w:history="1">
        <w:r w:rsidRPr="00ED025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zasięgnięcie opinii Wojewody</w:t>
        </w:r>
      </w:hyperlink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br/>
        <w:t>Aktualnie, poza przypadkami podejrzenia zakażenia (patrz pkt 3), brak jest wskazań do ograniczania funkcjonowania społeczności szkolnej w obiektach szkolnych.</w:t>
      </w:r>
    </w:p>
    <w:p w:rsidR="00EC168F" w:rsidRPr="00ED025E" w:rsidRDefault="00EC168F" w:rsidP="00EC168F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168F" w:rsidRPr="00ED025E" w:rsidRDefault="00EC168F" w:rsidP="00EC168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Podstawowe zasady bezpieczeństwa i higieny</w:t>
      </w:r>
    </w:p>
    <w:p w:rsidR="00EC168F" w:rsidRPr="00ED025E" w:rsidRDefault="00EC168F" w:rsidP="00EC168F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pamiętać o przestrzeganiu podstawowych zasad zapobiegawczych, które istotnie wpłyną na ograniczenie ryzyka zakażenia </w:t>
      </w:r>
      <w:proofErr w:type="spellStart"/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koronawirusem</w:t>
      </w:r>
      <w:proofErr w:type="spellEnd"/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EC168F" w:rsidRPr="00ED025E" w:rsidRDefault="00EC168F" w:rsidP="00EC168F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02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Często myj ręce – 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instrukcja jak poprawnie myć ręce znajduje się poniżej.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br/>
        <w:t>Należy pamiętać o częstym myciu rąk wodą z mydłem, a jeśli nie ma takiej możl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t>wości dezynfekować je płynami/żelami na bazie alkoholu (min. 60%).</w:t>
      </w:r>
      <w:r w:rsidRPr="00ED025E">
        <w:rPr>
          <w:rFonts w:ascii="Times New Roman" w:eastAsia="Times New Roman" w:hAnsi="Times New Roman"/>
          <w:sz w:val="24"/>
          <w:szCs w:val="24"/>
          <w:lang w:eastAsia="pl-PL"/>
        </w:rPr>
        <w:br/>
        <w:t>Istnieje ryzyko przeniesienia wirusa z zanieczyszczonych powierzchni na rękach np. dotykając twarzy lub pocierając oczy. Dlatego częste mycie rąk zmniejsza ryzyko zakażenia.</w:t>
      </w:r>
    </w:p>
    <w:p w:rsidR="00EC168F" w:rsidRPr="00866346" w:rsidRDefault="00EC168F" w:rsidP="00EC168F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 w:rsidRPr="00866346">
        <w:rPr>
          <w:b/>
          <w:bCs/>
          <w:szCs w:val="24"/>
        </w:rPr>
        <w:t>Stosuj zasady ochrony podczas kichania i kaszlu</w:t>
      </w:r>
      <w:r w:rsidRPr="00866346">
        <w:rPr>
          <w:szCs w:val="24"/>
        </w:rPr>
        <w:br/>
        <w:t>Podczas kaszlu i kichania należy zakryć usta i nos zgiętym łokciem lub chusteczką – jak najszybciej wyrzucić chusteczkę do zamkniętego kosza i umyć ręce używając mydła i wody lub zdezynfekować je środkami na bazie alkoholu (min. 60%). Zakr</w:t>
      </w:r>
      <w:r w:rsidRPr="00866346">
        <w:rPr>
          <w:szCs w:val="24"/>
        </w:rPr>
        <w:t>y</w:t>
      </w:r>
      <w:r w:rsidRPr="00866346">
        <w:rPr>
          <w:szCs w:val="24"/>
        </w:rPr>
        <w:t>cie ust i nosa podczas kaszlu i kichania zapobiega rozprzestrzenianiu się zarazków, w tym wirusów. Jeśli nie przestrzega się tej zasady można łatwo zanieczyścić przedmioty, powierzchnie lub dotykane, np. przy powitaniu, osoby.</w:t>
      </w:r>
    </w:p>
    <w:p w:rsidR="00EC168F" w:rsidRPr="00866346" w:rsidRDefault="00EC168F" w:rsidP="00EC168F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 w:rsidRPr="00866346">
        <w:rPr>
          <w:b/>
          <w:bCs/>
          <w:szCs w:val="24"/>
        </w:rPr>
        <w:t>Zachowaj bezpieczną odległość</w:t>
      </w:r>
      <w:r w:rsidRPr="00866346">
        <w:rPr>
          <w:szCs w:val="24"/>
        </w:rPr>
        <w:br/>
        <w:t>Należy zachować co najmniej 1-1,5 metr odległości z osobą, która kaszle, kicha i ma gorączkę. Gdy ktoś z chorobą układu oddechowego kaszle lub kicha, wydala pod ciśnieniem małe kropelki zawierające wirusa. Jeśli jest się zbyt blisko, można wd</w:t>
      </w:r>
      <w:r w:rsidRPr="00866346">
        <w:rPr>
          <w:szCs w:val="24"/>
        </w:rPr>
        <w:t>y</w:t>
      </w:r>
      <w:r w:rsidRPr="00866346">
        <w:rPr>
          <w:szCs w:val="24"/>
        </w:rPr>
        <w:t>chać wirusa.</w:t>
      </w:r>
    </w:p>
    <w:p w:rsidR="00EC168F" w:rsidRPr="00866346" w:rsidRDefault="00EC168F" w:rsidP="00EC168F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 w:rsidRPr="00866346">
        <w:rPr>
          <w:b/>
          <w:bCs/>
          <w:szCs w:val="24"/>
        </w:rPr>
        <w:t>Unikaj dotykania oczu, nosa i ust</w:t>
      </w:r>
      <w:r w:rsidRPr="00866346">
        <w:rPr>
          <w:szCs w:val="24"/>
        </w:rPr>
        <w:br/>
        <w:t>Dłonie dotykają wielu powierzchni, które mogą być zanieczyszczone wirusem. Dotknięcie oczu, nosa lub ust zanieczyszczonymi rękami, może spowodować przeni</w:t>
      </w:r>
      <w:r w:rsidRPr="00866346">
        <w:rPr>
          <w:szCs w:val="24"/>
        </w:rPr>
        <w:t>e</w:t>
      </w:r>
      <w:r w:rsidRPr="00866346">
        <w:rPr>
          <w:szCs w:val="24"/>
        </w:rPr>
        <w:t>sienie się wirusa z powierzchni na siebie.</w:t>
      </w:r>
    </w:p>
    <w:p w:rsidR="00EC168F" w:rsidRPr="00866346" w:rsidRDefault="00EC168F" w:rsidP="00EC168F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 w:rsidRPr="00866346">
        <w:rPr>
          <w:b/>
          <w:bCs/>
          <w:szCs w:val="24"/>
        </w:rPr>
        <w:t>Jeśli masz gorączkę, kaszel, trudności w oddychaniu, zasięgnij pomocy medyc</w:t>
      </w:r>
      <w:r w:rsidRPr="00866346">
        <w:rPr>
          <w:b/>
          <w:bCs/>
          <w:szCs w:val="24"/>
        </w:rPr>
        <w:t>z</w:t>
      </w:r>
      <w:r w:rsidRPr="00866346">
        <w:rPr>
          <w:b/>
          <w:bCs/>
          <w:szCs w:val="24"/>
        </w:rPr>
        <w:t>nej</w:t>
      </w:r>
      <w:r w:rsidRPr="00866346">
        <w:rPr>
          <w:szCs w:val="24"/>
        </w:rPr>
        <w:br/>
        <w:t>Jeśli masz gorączkę, kaszel, trudności w oddychaniu, zasięgnij pomocy medycznej zgodnie z wytycznymi opublikowanymi na stronie internetowej Ministerstwa Zdr</w:t>
      </w:r>
      <w:r w:rsidRPr="00866346">
        <w:rPr>
          <w:szCs w:val="24"/>
        </w:rPr>
        <w:t>o</w:t>
      </w:r>
      <w:r w:rsidRPr="00866346">
        <w:rPr>
          <w:szCs w:val="24"/>
        </w:rPr>
        <w:t xml:space="preserve">wia lub Głównego Inspektoratu Sanitarnego. Objawy ze strony układu oddechowego z towarzyszącą gorączką mogą mieć wiele przyczyn np. wirusową (wirusy grypy, adenowirusy, </w:t>
      </w:r>
      <w:proofErr w:type="spellStart"/>
      <w:r w:rsidRPr="00866346">
        <w:rPr>
          <w:szCs w:val="24"/>
        </w:rPr>
        <w:t>rynowirusy</w:t>
      </w:r>
      <w:proofErr w:type="spellEnd"/>
      <w:r w:rsidRPr="00866346">
        <w:rPr>
          <w:szCs w:val="24"/>
        </w:rPr>
        <w:t xml:space="preserve">, </w:t>
      </w:r>
      <w:proofErr w:type="spellStart"/>
      <w:r w:rsidRPr="00866346">
        <w:rPr>
          <w:szCs w:val="24"/>
        </w:rPr>
        <w:t>koronawirusy</w:t>
      </w:r>
      <w:proofErr w:type="spellEnd"/>
      <w:r w:rsidRPr="00866346">
        <w:rPr>
          <w:szCs w:val="24"/>
        </w:rPr>
        <w:t xml:space="preserve">, wirusy </w:t>
      </w:r>
      <w:proofErr w:type="spellStart"/>
      <w:r w:rsidRPr="00866346">
        <w:rPr>
          <w:szCs w:val="24"/>
        </w:rPr>
        <w:t>paragrypy</w:t>
      </w:r>
      <w:proofErr w:type="spellEnd"/>
      <w:r w:rsidRPr="00866346">
        <w:rPr>
          <w:szCs w:val="24"/>
        </w:rPr>
        <w:t>) czy bakteryjną (pałec</w:t>
      </w:r>
      <w:r w:rsidRPr="00866346">
        <w:rPr>
          <w:szCs w:val="24"/>
        </w:rPr>
        <w:t>z</w:t>
      </w:r>
      <w:r w:rsidRPr="00866346">
        <w:rPr>
          <w:szCs w:val="24"/>
        </w:rPr>
        <w:t xml:space="preserve">ka </w:t>
      </w:r>
      <w:proofErr w:type="spellStart"/>
      <w:r w:rsidRPr="00866346">
        <w:rPr>
          <w:i/>
          <w:iCs/>
          <w:szCs w:val="24"/>
        </w:rPr>
        <w:t>Haemophilusinfluenzae</w:t>
      </w:r>
      <w:r w:rsidRPr="00866346">
        <w:rPr>
          <w:szCs w:val="24"/>
        </w:rPr>
        <w:t>a</w:t>
      </w:r>
      <w:proofErr w:type="spellEnd"/>
      <w:r w:rsidRPr="00866346">
        <w:rPr>
          <w:szCs w:val="24"/>
        </w:rPr>
        <w:t xml:space="preserve">, pałeczka krztuśca, </w:t>
      </w:r>
      <w:proofErr w:type="spellStart"/>
      <w:r w:rsidRPr="00866346">
        <w:rPr>
          <w:szCs w:val="24"/>
        </w:rPr>
        <w:t>chlamydia</w:t>
      </w:r>
      <w:proofErr w:type="spellEnd"/>
      <w:r w:rsidRPr="00866346">
        <w:rPr>
          <w:szCs w:val="24"/>
        </w:rPr>
        <w:t xml:space="preserve">, </w:t>
      </w:r>
      <w:proofErr w:type="spellStart"/>
      <w:r w:rsidRPr="00866346">
        <w:rPr>
          <w:szCs w:val="24"/>
        </w:rPr>
        <w:t>mykoplazama</w:t>
      </w:r>
      <w:proofErr w:type="spellEnd"/>
      <w:r w:rsidRPr="00866346">
        <w:rPr>
          <w:szCs w:val="24"/>
        </w:rPr>
        <w:t>). W zale</w:t>
      </w:r>
      <w:r w:rsidRPr="00866346">
        <w:rPr>
          <w:szCs w:val="24"/>
        </w:rPr>
        <w:t>ż</w:t>
      </w:r>
      <w:r w:rsidRPr="00866346">
        <w:rPr>
          <w:szCs w:val="24"/>
        </w:rPr>
        <w:t xml:space="preserve">ności od historii twojej podróży oraz innych okoliczności, nowy </w:t>
      </w:r>
      <w:proofErr w:type="spellStart"/>
      <w:r w:rsidRPr="00866346">
        <w:rPr>
          <w:szCs w:val="24"/>
        </w:rPr>
        <w:t>koronawirus</w:t>
      </w:r>
      <w:proofErr w:type="spellEnd"/>
      <w:r w:rsidRPr="00866346">
        <w:rPr>
          <w:szCs w:val="24"/>
        </w:rPr>
        <w:t xml:space="preserve"> może być jedną z nich.</w:t>
      </w:r>
    </w:p>
    <w:p w:rsidR="00EC168F" w:rsidRPr="00866346" w:rsidRDefault="00EC168F" w:rsidP="00EC168F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 w:rsidRPr="00866346">
        <w:rPr>
          <w:b/>
          <w:bCs/>
          <w:szCs w:val="24"/>
        </w:rPr>
        <w:t xml:space="preserve">Jeśli masz łagodne objawy ze strony układu oddechowego i nie podróżowałeś do Chin i innych obszarów występowania </w:t>
      </w:r>
      <w:proofErr w:type="spellStart"/>
      <w:r w:rsidRPr="00866346">
        <w:rPr>
          <w:b/>
          <w:bCs/>
          <w:szCs w:val="24"/>
        </w:rPr>
        <w:t>koronawirusa</w:t>
      </w:r>
      <w:proofErr w:type="spellEnd"/>
      <w:r w:rsidRPr="00866346">
        <w:rPr>
          <w:szCs w:val="24"/>
        </w:rPr>
        <w:br/>
        <w:t xml:space="preserve">Jeśli masz łagodne objawy ze strony układu oddechowego i nie podróżowałeś do miejsc występowania </w:t>
      </w:r>
      <w:proofErr w:type="spellStart"/>
      <w:r w:rsidRPr="00866346">
        <w:rPr>
          <w:szCs w:val="24"/>
        </w:rPr>
        <w:t>koronawirusa</w:t>
      </w:r>
      <w:proofErr w:type="spellEnd"/>
      <w:r w:rsidRPr="00866346">
        <w:rPr>
          <w:szCs w:val="24"/>
        </w:rPr>
        <w:t>, starannie stosuj podstawowe zasady higieny oddychania oraz higieny rąk i pozostań w domu do czasu powrotu do zdrowia, jeśli to możliwe.</w:t>
      </w:r>
    </w:p>
    <w:p w:rsidR="00EC168F" w:rsidRPr="00866346" w:rsidRDefault="00EC168F" w:rsidP="00EC168F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 w:rsidRPr="00866346">
        <w:rPr>
          <w:b/>
          <w:bCs/>
          <w:szCs w:val="24"/>
        </w:rPr>
        <w:t>Unikaj spożywania surowych lub niedogotowanych produktów pochodzenia zwierzęcego</w:t>
      </w:r>
      <w:r w:rsidRPr="00866346">
        <w:rPr>
          <w:szCs w:val="24"/>
        </w:rPr>
        <w:br/>
        <w:t>Ostrożnie obchodź się z surowym mięsem, mlekiem lub narządami zwierzęcymi, aby uniknąć krzyżowego zanieczyszczenia poprzez niegotowaną żywność, zgodnie z d</w:t>
      </w:r>
      <w:r w:rsidRPr="00866346">
        <w:rPr>
          <w:szCs w:val="24"/>
        </w:rPr>
        <w:t>o</w:t>
      </w:r>
      <w:r w:rsidRPr="00866346">
        <w:rPr>
          <w:szCs w:val="24"/>
        </w:rPr>
        <w:t>brymi zasadami bezpieczeństwa żywności.</w:t>
      </w:r>
    </w:p>
    <w:p w:rsidR="00EC168F" w:rsidRPr="00866346" w:rsidRDefault="00EC168F" w:rsidP="00EC168F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 w:rsidRPr="00866346">
        <w:rPr>
          <w:b/>
          <w:bCs/>
          <w:szCs w:val="24"/>
        </w:rPr>
        <w:t>Chroń siebie i innych przed zachorowaniem przez skrupulatne stosowanie się do ww. zasad.</w:t>
      </w:r>
    </w:p>
    <w:p w:rsidR="00EC168F" w:rsidRPr="00ED025E" w:rsidRDefault="00EC168F" w:rsidP="00EC168F">
      <w:pPr>
        <w:spacing w:before="100" w:beforeAutospacing="1" w:after="100" w:afterAutospacing="1"/>
        <w:outlineLvl w:val="2"/>
        <w:rPr>
          <w:b/>
          <w:bCs/>
          <w:szCs w:val="24"/>
        </w:rPr>
      </w:pPr>
      <w:r w:rsidRPr="00ED025E">
        <w:rPr>
          <w:szCs w:val="24"/>
        </w:rPr>
        <w:lastRenderedPageBreak/>
        <w:br/>
      </w:r>
      <w:r>
        <w:rPr>
          <w:b/>
          <w:noProof/>
          <w:szCs w:val="24"/>
        </w:rPr>
        <w:drawing>
          <wp:inline distT="0" distB="0" distL="0" distR="0">
            <wp:extent cx="5760720" cy="5234940"/>
            <wp:effectExtent l="19050" t="0" r="0" b="0"/>
            <wp:docPr id="1" name="Obraz 1" descr="Instrukcja jak poprawnie skutecznie rę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nstrukcja jak poprawnie skutecznie rę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68F" w:rsidRPr="00ED025E" w:rsidRDefault="00EC168F" w:rsidP="00EC168F">
      <w:pPr>
        <w:spacing w:before="100" w:beforeAutospacing="1" w:after="100" w:afterAutospacing="1"/>
        <w:outlineLvl w:val="2"/>
        <w:rPr>
          <w:b/>
          <w:bCs/>
          <w:szCs w:val="24"/>
        </w:rPr>
      </w:pPr>
    </w:p>
    <w:p w:rsidR="00EC168F" w:rsidRPr="00ED025E" w:rsidRDefault="00EC168F" w:rsidP="00EC168F">
      <w:pPr>
        <w:spacing w:before="100" w:beforeAutospacing="1" w:after="100" w:afterAutospacing="1"/>
        <w:outlineLvl w:val="2"/>
        <w:rPr>
          <w:szCs w:val="24"/>
        </w:rPr>
      </w:pPr>
    </w:p>
    <w:p w:rsidR="00EC168F" w:rsidRPr="00ED025E" w:rsidRDefault="00EC168F" w:rsidP="00EC168F">
      <w:pPr>
        <w:rPr>
          <w:szCs w:val="24"/>
        </w:rPr>
      </w:pPr>
    </w:p>
    <w:p w:rsidR="00EC168F" w:rsidRPr="00ED025E" w:rsidRDefault="00EC168F" w:rsidP="00EC168F">
      <w:pPr>
        <w:rPr>
          <w:szCs w:val="24"/>
        </w:rPr>
      </w:pPr>
      <w:r w:rsidRPr="00ED025E">
        <w:rPr>
          <w:b/>
          <w:bCs/>
          <w:szCs w:val="24"/>
        </w:rPr>
        <w:t xml:space="preserve"> </w:t>
      </w:r>
    </w:p>
    <w:p w:rsidR="00EC168F" w:rsidRPr="00ED025E" w:rsidRDefault="00EC168F" w:rsidP="00EC168F">
      <w:pPr>
        <w:rPr>
          <w:szCs w:val="24"/>
        </w:rPr>
      </w:pPr>
    </w:p>
    <w:p w:rsidR="00EC168F" w:rsidRPr="00ED025E" w:rsidRDefault="00EC168F" w:rsidP="00EC168F">
      <w:pPr>
        <w:rPr>
          <w:szCs w:val="24"/>
        </w:rPr>
      </w:pPr>
    </w:p>
    <w:p w:rsidR="00EC168F" w:rsidRDefault="00EC168F" w:rsidP="00EC168F">
      <w:pPr>
        <w:ind w:left="2832" w:firstLine="708"/>
        <w:jc w:val="both"/>
        <w:rPr>
          <w:sz w:val="20"/>
        </w:rPr>
      </w:pPr>
    </w:p>
    <w:p w:rsidR="005D1416" w:rsidRDefault="005D1416"/>
    <w:sectPr w:rsidR="005D1416" w:rsidSect="00840787">
      <w:footerReference w:type="first" r:id="rId8"/>
      <w:pgSz w:w="11906" w:h="16838" w:code="9"/>
      <w:pgMar w:top="567" w:right="1134" w:bottom="1021" w:left="1134" w:header="709" w:footer="1113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5A" w:rsidRDefault="00730A46" w:rsidP="00840787">
    <w:pPr>
      <w:pStyle w:val="Stopka"/>
      <w:tabs>
        <w:tab w:val="clear" w:pos="9072"/>
      </w:tabs>
    </w:pPr>
    <w:r>
      <w:rPr>
        <w:noProof/>
      </w:rPr>
      <w:pict>
        <v:group id="_x0000_s2049" style="position:absolute;margin-left:113.7pt;margin-top:2.55pt;width:244.35pt;height:45.35pt;z-index:-251656192" coordorigin="2367,15492" coordsize="7229,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0" o:spid="_x0000_s2050" type="#_x0000_t75" style="position:absolute;left:3657;top:15623;width:4861;height:1189;visibility:visible" wrapcoords="10200 3828 3733 7929 2333 9843 1533 11484 1600 13397 3333 16952 3800 17225 9333 17225 18667 13124 18667 12577 20000 10116 16267 7929 12467 4922 10600 3828 10200 3828">
            <v:imagedata r:id="rId1" o:title=""/>
          </v:shape>
          <v:shape id="_x0000_s2051" type="#_x0000_t75" style="position:absolute;left:2367;top:15492;width:7229;height:10">
            <v:imagedata r:id="rId2" o:title=""/>
          </v:shape>
        </v:group>
      </w:pict>
    </w:r>
  </w:p>
  <w:p w:rsidR="0027705A" w:rsidRPr="00DD6AB1" w:rsidRDefault="00730A46" w:rsidP="002E21B5">
    <w:pPr>
      <w:pStyle w:val="Stopka"/>
      <w:tabs>
        <w:tab w:val="clear" w:pos="9072"/>
      </w:tabs>
      <w:rPr>
        <w:lang w:val="pl-PL"/>
      </w:rPr>
    </w:pPr>
    <w:r>
      <w:rPr>
        <w:lang w:val="pl-PL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386"/>
    <w:multiLevelType w:val="hybridMultilevel"/>
    <w:tmpl w:val="9BEACA7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5455E8"/>
    <w:multiLevelType w:val="hybridMultilevel"/>
    <w:tmpl w:val="E410BB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43A4D"/>
    <w:multiLevelType w:val="hybridMultilevel"/>
    <w:tmpl w:val="988A51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C34D0"/>
    <w:multiLevelType w:val="hybridMultilevel"/>
    <w:tmpl w:val="01B6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FE1F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35255"/>
    <w:multiLevelType w:val="hybridMultilevel"/>
    <w:tmpl w:val="3BBE6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6000B"/>
    <w:multiLevelType w:val="hybridMultilevel"/>
    <w:tmpl w:val="BA1080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74B61"/>
    <w:multiLevelType w:val="hybridMultilevel"/>
    <w:tmpl w:val="6B26085E"/>
    <w:lvl w:ilvl="0" w:tplc="F9A4B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97FEF"/>
    <w:multiLevelType w:val="hybridMultilevel"/>
    <w:tmpl w:val="C64AC01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FC26EB"/>
    <w:multiLevelType w:val="hybridMultilevel"/>
    <w:tmpl w:val="68A4EB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167D3"/>
    <w:multiLevelType w:val="hybridMultilevel"/>
    <w:tmpl w:val="90C42D42"/>
    <w:lvl w:ilvl="0" w:tplc="B6DCB2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7490C"/>
    <w:multiLevelType w:val="hybridMultilevel"/>
    <w:tmpl w:val="E8301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15A52"/>
    <w:multiLevelType w:val="hybridMultilevel"/>
    <w:tmpl w:val="88188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43E1A"/>
    <w:multiLevelType w:val="hybridMultilevel"/>
    <w:tmpl w:val="328C75B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C168F"/>
    <w:rsid w:val="003323C9"/>
    <w:rsid w:val="005D1416"/>
    <w:rsid w:val="00730A46"/>
    <w:rsid w:val="00EC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68F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C168F"/>
    <w:pPr>
      <w:keepNext/>
      <w:outlineLvl w:val="2"/>
    </w:pPr>
    <w:rPr>
      <w:b/>
      <w:sz w:val="14"/>
    </w:rPr>
  </w:style>
  <w:style w:type="paragraph" w:styleId="Nagwek6">
    <w:name w:val="heading 6"/>
    <w:basedOn w:val="Normalny"/>
    <w:next w:val="Normalny"/>
    <w:link w:val="Nagwek6Znak"/>
    <w:qFormat/>
    <w:rsid w:val="00EC168F"/>
    <w:pPr>
      <w:keepNext/>
      <w:outlineLvl w:val="5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C168F"/>
    <w:rPr>
      <w:rFonts w:eastAsia="Times New Roman"/>
      <w:b/>
      <w:sz w:val="1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C168F"/>
    <w:rPr>
      <w:rFonts w:ascii="Arial" w:eastAsia="Times New Roman" w:hAnsi="Arial" w:cs="Arial"/>
      <w:b/>
      <w:sz w:val="2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68F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EC168F"/>
    <w:rPr>
      <w:rFonts w:eastAsia="Times New Roman"/>
      <w:szCs w:val="20"/>
      <w:lang/>
    </w:rPr>
  </w:style>
  <w:style w:type="paragraph" w:styleId="Akapitzlist">
    <w:name w:val="List Paragraph"/>
    <w:basedOn w:val="Normalny"/>
    <w:uiPriority w:val="34"/>
    <w:qFormat/>
    <w:rsid w:val="00EC16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6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68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.gov.pl/aktualnosci/informacja-glownego-inspektora-sanitarnego-dotyczaca-oragnizacji-imprez-masowych/" TargetMode="External"/><Relationship Id="rId5" Type="http://schemas.openxmlformats.org/officeDocument/2006/relationships/hyperlink" Target="https://gis.gov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2020-03-11T07:17:00Z</dcterms:created>
  <dcterms:modified xsi:type="dcterms:W3CDTF">2020-03-11T07:18:00Z</dcterms:modified>
</cp:coreProperties>
</file>